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79" w:rsidRDefault="00A1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Gazi Üniversitesi Basın ve Halkla İlişkiler Müdürlüğü bünyesinde oluşturulan “Tanıtım ve Protokol Hizmetleri Birimi”nin </w:t>
      </w:r>
      <w:r w:rsidR="005F1C2F">
        <w:rPr>
          <w:rFonts w:ascii="Times New Roman" w:hAnsi="Times New Roman" w:cs="Times New Roman"/>
          <w:sz w:val="24"/>
          <w:szCs w:val="24"/>
        </w:rPr>
        <w:t xml:space="preserve">altında “Tanıtım ve Protokol Komisyonu” oluşturulması planlanmaktadır. Komisyonun </w:t>
      </w:r>
      <w:r>
        <w:rPr>
          <w:rFonts w:ascii="Times New Roman" w:hAnsi="Times New Roman" w:cs="Times New Roman"/>
          <w:sz w:val="24"/>
          <w:szCs w:val="24"/>
        </w:rPr>
        <w:t>çalışma esasları aşağıda belirtilmiştir. Üniversitemizde gerçekleştirilece</w:t>
      </w:r>
      <w:r w:rsidR="005F1C2F">
        <w:rPr>
          <w:rFonts w:ascii="Times New Roman" w:hAnsi="Times New Roman" w:cs="Times New Roman"/>
          <w:sz w:val="24"/>
          <w:szCs w:val="24"/>
        </w:rPr>
        <w:t>k olan organizasyonlar için tüm akademik ve idari birimlerin;</w:t>
      </w:r>
    </w:p>
    <w:p w:rsidR="005F1C2F" w:rsidRDefault="00A142C2" w:rsidP="005F1C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Programın yapılacağı salon için önden salon rezervasyonunun yapılması ve sonrasında resmi yazının yazılması,</w:t>
      </w:r>
    </w:p>
    <w:p w:rsidR="005F1C2F" w:rsidRDefault="00410C61" w:rsidP="005F1C2F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2F">
        <w:rPr>
          <w:rFonts w:ascii="Times New Roman" w:hAnsi="Times New Roman" w:cs="Times New Roman"/>
          <w:sz w:val="24"/>
          <w:szCs w:val="24"/>
        </w:rPr>
        <w:t>Üniversitemiz salonlarında yapılacak bilimsel toplantı ve organizasyonların rezervasyon tahsis işlerinin yürütülmesi ve resmi yazışmanın yürütülmesi,</w:t>
      </w:r>
    </w:p>
    <w:p w:rsidR="005F1C2F" w:rsidRDefault="00410C61" w:rsidP="005F1C2F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2F">
        <w:rPr>
          <w:rFonts w:ascii="Times New Roman" w:hAnsi="Times New Roman" w:cs="Times New Roman"/>
          <w:sz w:val="24"/>
          <w:szCs w:val="24"/>
        </w:rPr>
        <w:t>Birimin faaliyet alanına giren resmi yazışmaların yürütülmesi,</w:t>
      </w:r>
    </w:p>
    <w:p w:rsidR="00410C61" w:rsidRPr="005F1C2F" w:rsidRDefault="00410C61" w:rsidP="005F1C2F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2F">
        <w:rPr>
          <w:rFonts w:ascii="Times New Roman" w:hAnsi="Times New Roman" w:cs="Times New Roman"/>
          <w:sz w:val="24"/>
          <w:szCs w:val="24"/>
        </w:rPr>
        <w:t>Üniversitemiz rektörünün katılacağı tüm programların ilgili birimlere bildirilmesi</w:t>
      </w:r>
    </w:p>
    <w:p w:rsidR="005F1C2F" w:rsidRDefault="00A142C2" w:rsidP="005F1C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C61">
        <w:rPr>
          <w:rFonts w:ascii="Times New Roman" w:hAnsi="Times New Roman" w:cs="Times New Roman"/>
          <w:sz w:val="24"/>
          <w:szCs w:val="24"/>
        </w:rPr>
        <w:t>Program akışının resmi yazı ile gönderilmesi,</w:t>
      </w:r>
    </w:p>
    <w:p w:rsidR="00410C61" w:rsidRPr="005F1C2F" w:rsidRDefault="00430CAB" w:rsidP="005F1C2F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2F">
        <w:rPr>
          <w:rFonts w:ascii="Times New Roman" w:hAnsi="Times New Roman" w:cs="Times New Roman"/>
          <w:sz w:val="24"/>
          <w:szCs w:val="24"/>
        </w:rPr>
        <w:t>Üniversitemiz resmi tören ve  açılışlarının düzenlenmesi,</w:t>
      </w:r>
    </w:p>
    <w:p w:rsidR="00A142C2" w:rsidRDefault="00A142C2" w:rsidP="00410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Konuşmacı isimlerinin ve konuşma metinlerinin program öncesi resmi yazı ile gönderilmesi,</w:t>
      </w:r>
    </w:p>
    <w:p w:rsidR="005F1C2F" w:rsidRDefault="00A142C2" w:rsidP="005F1C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Katılımcıların tam listesinin gönderilmesi,</w:t>
      </w:r>
    </w:p>
    <w:p w:rsidR="00430CAB" w:rsidRPr="005F1C2F" w:rsidRDefault="00430CAB" w:rsidP="005F1C2F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2F">
        <w:rPr>
          <w:rFonts w:ascii="Times New Roman" w:hAnsi="Times New Roman" w:cs="Times New Roman"/>
          <w:sz w:val="24"/>
          <w:szCs w:val="24"/>
        </w:rPr>
        <w:t>Protokol düzeninin sağlanması,</w:t>
      </w:r>
    </w:p>
    <w:p w:rsidR="00430CAB" w:rsidRDefault="00430CAB" w:rsidP="00430C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Ulusal ve uluslararası heyetlerin ağırlanması ve ilgili birimlerle iş birliğinin sağlanması,</w:t>
      </w:r>
    </w:p>
    <w:p w:rsidR="00430CAB" w:rsidRPr="00430CAB" w:rsidRDefault="00430CAB" w:rsidP="00430C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 ve dış protokol listesinin takibi</w:t>
      </w:r>
    </w:p>
    <w:p w:rsidR="00A142C2" w:rsidRDefault="00A142C2" w:rsidP="00410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Görevli olan tüm personelin isimle</w:t>
      </w:r>
      <w:r w:rsidR="005F1C2F">
        <w:rPr>
          <w:rFonts w:ascii="Times New Roman" w:hAnsi="Times New Roman" w:cs="Times New Roman"/>
          <w:sz w:val="24"/>
          <w:szCs w:val="24"/>
        </w:rPr>
        <w:t>ri ve görevlerinin bildirilmesi gerekmektedir.</w:t>
      </w:r>
      <w:bookmarkStart w:id="0" w:name="_GoBack"/>
      <w:bookmarkEnd w:id="0"/>
    </w:p>
    <w:p w:rsidR="00A142C2" w:rsidRDefault="00A142C2" w:rsidP="00A142C2">
      <w:pPr>
        <w:rPr>
          <w:rFonts w:ascii="Times New Roman" w:hAnsi="Times New Roman" w:cs="Times New Roman"/>
          <w:sz w:val="24"/>
          <w:szCs w:val="24"/>
        </w:rPr>
      </w:pPr>
    </w:p>
    <w:p w:rsidR="00A142C2" w:rsidRDefault="00A142C2" w:rsidP="00A1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Tanıtım ve Protokol Komisyonu</w:t>
      </w:r>
    </w:p>
    <w:p w:rsidR="00A142C2" w:rsidRDefault="00410C61" w:rsidP="00A1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Sevda LUKUMCİ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Başkan</w:t>
      </w:r>
    </w:p>
    <w:p w:rsidR="00A142C2" w:rsidRDefault="00410C61" w:rsidP="00A1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Aydemir Esen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42C2" w:rsidRPr="00A142C2" w:rsidRDefault="00A142C2" w:rsidP="00A1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Pı</w:t>
      </w:r>
      <w:r w:rsidR="00410C61">
        <w:rPr>
          <w:rFonts w:ascii="Times New Roman" w:hAnsi="Times New Roman" w:cs="Times New Roman"/>
          <w:sz w:val="24"/>
          <w:szCs w:val="24"/>
        </w:rPr>
        <w:t>nar YILDIRIMER</w:t>
      </w:r>
      <w:r w:rsidR="00410C61">
        <w:rPr>
          <w:rFonts w:ascii="Times New Roman" w:hAnsi="Times New Roman" w:cs="Times New Roman"/>
          <w:sz w:val="24"/>
          <w:szCs w:val="24"/>
        </w:rPr>
        <w:tab/>
      </w:r>
      <w:r w:rsidR="00410C61">
        <w:rPr>
          <w:rFonts w:ascii="Times New Roman" w:hAnsi="Times New Roman" w:cs="Times New Roman"/>
          <w:sz w:val="24"/>
          <w:szCs w:val="24"/>
        </w:rPr>
        <w:tab/>
        <w:t>: Üye</w:t>
      </w:r>
    </w:p>
    <w:sectPr w:rsidR="00A142C2" w:rsidRPr="00A1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403"/>
    <w:multiLevelType w:val="hybridMultilevel"/>
    <w:tmpl w:val="88908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7375"/>
    <w:multiLevelType w:val="hybridMultilevel"/>
    <w:tmpl w:val="D5ACB3AA"/>
    <w:lvl w:ilvl="0" w:tplc="EBF84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934FBA"/>
    <w:multiLevelType w:val="hybridMultilevel"/>
    <w:tmpl w:val="8348C3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35824"/>
    <w:multiLevelType w:val="hybridMultilevel"/>
    <w:tmpl w:val="BF48D31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B2410"/>
    <w:multiLevelType w:val="hybridMultilevel"/>
    <w:tmpl w:val="94FC043C"/>
    <w:lvl w:ilvl="0" w:tplc="A0821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F46ABC"/>
    <w:multiLevelType w:val="hybridMultilevel"/>
    <w:tmpl w:val="E4CE3A2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C4549"/>
    <w:multiLevelType w:val="hybridMultilevel"/>
    <w:tmpl w:val="B1F0BB3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C2"/>
    <w:rsid w:val="003F5F79"/>
    <w:rsid w:val="00410C61"/>
    <w:rsid w:val="00430CAB"/>
    <w:rsid w:val="005F1C2F"/>
    <w:rsid w:val="009D12E7"/>
    <w:rsid w:val="00A1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6049"/>
  <w15:chartTrackingRefBased/>
  <w15:docId w15:val="{A440C530-6CE8-457C-AFD5-51A1D9A2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2020-11-30T11:15:00Z</dcterms:created>
  <dcterms:modified xsi:type="dcterms:W3CDTF">2020-11-30T14:24:00Z</dcterms:modified>
</cp:coreProperties>
</file>